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42" w:rsidRPr="00965153" w:rsidRDefault="005E0E42" w:rsidP="00965153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Arial"/>
          <w:color w:val="000000" w:themeColor="text1"/>
          <w:lang w:eastAsia="ru-RU"/>
        </w:rPr>
      </w:pPr>
      <w:r w:rsidRPr="00965153">
        <w:rPr>
          <w:rFonts w:ascii="Georgia" w:eastAsia="Times New Roman" w:hAnsi="Georgia" w:cs="Arial"/>
          <w:color w:val="000000" w:themeColor="text1"/>
          <w:lang w:eastAsia="ru-RU"/>
        </w:rPr>
        <w:t xml:space="preserve">Приказ МЗСР РК от 26 января 2015 года № 32. </w:t>
      </w:r>
      <w:proofErr w:type="gramStart"/>
      <w:r w:rsidRPr="00965153">
        <w:rPr>
          <w:rFonts w:ascii="Georgia" w:eastAsia="Times New Roman" w:hAnsi="Georgia" w:cs="Arial"/>
          <w:color w:val="000000" w:themeColor="text1"/>
          <w:lang w:eastAsia="ru-RU"/>
        </w:rPr>
        <w:t>Зарегистрирован</w:t>
      </w:r>
      <w:proofErr w:type="gramEnd"/>
      <w:r w:rsidRPr="00965153">
        <w:rPr>
          <w:rFonts w:ascii="Georgia" w:eastAsia="Times New Roman" w:hAnsi="Georgia" w:cs="Arial"/>
          <w:color w:val="000000" w:themeColor="text1"/>
          <w:lang w:eastAsia="ru-RU"/>
        </w:rPr>
        <w:t xml:space="preserve"> в МЮ РК 6 марта 2015 года № 10404</w:t>
      </w:r>
    </w:p>
    <w:p w:rsidR="005E0E42" w:rsidRPr="00965153" w:rsidRDefault="005E0E42" w:rsidP="005E0E42">
      <w:pPr>
        <w:shd w:val="clear" w:color="auto" w:fill="FFFFFF"/>
        <w:spacing w:after="180" w:line="300" w:lineRule="atLeast"/>
        <w:outlineLvl w:val="3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Об утверждении Правил использования в медицинских целях наркотических средств, психотропных веществ и 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, подлежащих 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В соответствии с пунктом 1 статьи 16 Закона Республики Казахстан от 10 июля 1998 года «О наркотических средствах, психотропных веществах, их аналогах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прекурсорах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и мерах противодействия их незаконному обороту и злоупотреблению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ими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»П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РИКАЗЫВАЮ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1. Утвердить прилагаемые Правила использования в медицинских целях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 контролю в Республике Казахстан.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2. Комитету контроля медицинской и фармацевтической деятельности обеспечить: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1) государственную регистрацию настоящего приказа в Министерстве юстиции Республики Казахстан;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2)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«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Әділет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»;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3) размещение настоящего приказа на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интернет-ресурсе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Министерства здравоохранения и социального развития Республики Казахстан.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3. Контроль за исполнением настоящего приказа возложить на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вице-министра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здравоохранения и социального развития Республики Казахстан Цой А.В.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4. Настоящий приказ вводится в действие со дня его первого официального опубликования.</w:t>
      </w:r>
    </w:p>
    <w:p w:rsidR="00965153" w:rsidRPr="00965153" w:rsidRDefault="00965153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  <w:sectPr w:rsidR="00965153" w:rsidRPr="00965153" w:rsidSect="00965153">
          <w:pgSz w:w="11906" w:h="16838"/>
          <w:pgMar w:top="851" w:right="850" w:bottom="709" w:left="1276" w:header="708" w:footer="708" w:gutter="0"/>
          <w:cols w:space="708"/>
          <w:docGrid w:linePitch="360"/>
        </w:sectPr>
      </w:pP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Министр здравоохранения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и социального развития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Республики Казахстан Т.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Дуйсенова</w:t>
      </w:r>
      <w:proofErr w:type="spellEnd"/>
    </w:p>
    <w:p w:rsidR="00965153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  <w:sectPr w:rsidR="00965153" w:rsidRPr="00965153" w:rsidSect="00965153">
          <w:type w:val="continuous"/>
          <w:pgSz w:w="11906" w:h="16838"/>
          <w:pgMar w:top="851" w:right="850" w:bottom="709" w:left="1276" w:header="708" w:footer="708" w:gutter="0"/>
          <w:cols w:num="2" w:space="708"/>
          <w:docGrid w:linePitch="360"/>
        </w:sect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СОГЛАСОВАН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Министр внутренних дел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Республики Казахстан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_________________ К.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Касымов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 26 января 2015 года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Утверждены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приказом Министра здравоохранения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и социального развития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Республики Казахстан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от 26 января 2015 года № 32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Правила использования в медицинских целях наркотических средств, психотропных веществ и 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, подлежащих контролю в Республике Казахстан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1. Общие положения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1.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Настоящие Правила использования в медицинских целях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подлежащих контролю в Республике Казахстан (далее - Правила), разработаны в соответствии с Законом Республики Казахстан от 10 июля 1998 года «О наркотических средствах, психотропных веществах,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прекурсорах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и мерах противодействия их незаконному обороту и злоупотреблению ими» (далее - Закон) и устанавливают порядок использования в медицинских целях лекарственных средств, содержащих наркотические средства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включенные в Список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 контролю в Республике Казахстан (далее - Список).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Под использованием в медицинских целях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понимается назначение, использование, выписывание, отпуск, хранение, распределение, учет, уничтожение, определение потребности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2.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В настоящих Правилах используются следующие основные понятия: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1) медицинские документы больного - история болезни, амбулаторная карта, лист записи консультационного осмотра;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2) специальный рецептурный бланк - бланк для выписывания рецепта на лекарственные средства, содержащие наркотические средства, психотропные вещества Таблицы II Списка;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3) сигнатура - документ, подтверждающий законность приобретения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;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4) Таблица II Списка - список наркотических средств и психотропных веществ, используемых в медицинских целях и находящихся под строгим контролем;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5) Таблица III Списка - список наркотических средств и психотропных веществ, используемых в медицинских целях и находящихся под контролем;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6) Таблица IV Списка - список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(химических и растительных веществ, часто используемых при незаконном изготовлении наркотических и психотропных веществ), находящихся под контролем.</w:t>
      </w:r>
      <w:proofErr w:type="gramEnd"/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2. Порядок использования в медицинских целях наркотических средств, психотропных веществ и 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, подлежащих контролю в Республике Казахстан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Параграф 1. Определение потребности в лекарственных средствах, содержащих наркотические средства, психотропные вещества и 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 в организациях здравоохранения для амбулаторных и стационарных больных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3. Потребность в лекарственных средствах,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организациях здравоохранения, определяется: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1) в соответствии с лекарственным формуляром организации здравоохранения;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2) на основании данных динамики заболеваемости и эпидемиологической ситуации в регионе;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3) с учетом регистров пролеченных больных;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4) с учетом фактического потребления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за предыдущий год, прогнозируемого остатка на 1 января следующего финансового года.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4. Расчет потребности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лекарственных средств, содержащих наркотические средства осуществляется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субъектами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Расчетные нормативы потребности в лекарственных средствах, содержащих наркотические средства на 1000 человек населения в год (в граммах) по форме, согласно приложению 1, на одну койку в год по форме, согласно приложению 2, на одну койку в год для онкологического отделения паллиативной помощи (хоспис) по форме, согласно приложению 3, нормы отпуска опиоидных анальгетиков для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инкурабельных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онкологических больных, по форме, согласно приложению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4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5.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Субъекты здравоохранения представляют в управления здравоохранения областей, городов Астана, Алматы: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1) ежегодно, до 1 марта расчетные нормативы потребности лекарственных средств,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на следующий календарный год;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2) ежеквартально, до 10 числа месяца, следующего за отчетным кварталом, отчет о фактическом расходе наркотических лекарственных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за квартал;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3) ежегодно, до 1 марта года, следующего за отчетным годом, отчет о фактическом расходе лекарственных средств,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за год.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6.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Управления здравоохранения областей, городов Астана, Алматы представляют в Комитет контроля медицинской и фармацевтической деятельности Министерства здравоохранения и социального развития Республики Казахстан (далее - Комитет) к 15 марта текущего года сводную заявку расчета потребности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для области и городов Астаны и Алматы с учетом нормативов потребности субъектов здравоохранения на следующий год.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7.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Комитет представляет в Департамент по борьбе с наркобизнесом и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контролю за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оборотом наркотиков Министерства внутренних дел Республики Казахстан к 1 апреля текущего года на следующий календарный год сводную заявку расчета потребности лекарственных средств,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для Республики Казахстан.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Параграф 2. Назначение лекарственных средств, содержащих наркотические средства, психотропные вещества и 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прекурсоры</w:t>
      </w:r>
      <w:proofErr w:type="spellEnd"/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8. Назначение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при амбулаторном и стационарном лечении в организациях здравоохранения осуществляется врачом организации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9. При оказании скорой и неотложной медицинской помощи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назначаются врачом выездной бригады скорой медицинской помощи или врачом отделения неотложной помощи (помощи на дому) организации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При отсутствии в выездных бригадах скорой медицинской помощи врачей, назначение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производится фельдшером выездной бригады.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Оформление использования лекарственных средств, содержащих наркотические средства, психотропные вещества Таблицы II Списка, производится после оказания экстренной медицинской помощи больному.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10. Назначение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больным, находящимся на стационарном лечении, осуществляется по медицинским показаниям.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11. Назначение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фиксируется в медицинских документах больного с обязательным указанием разовой дозы, способа и кратности приема (введения), длительности курса лечения, а также обоснования назначения лекарственных средств и заверяется подписью заведующего отделением или руководителя организации здравоохранения или его заместителя.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12. В организациях здравоохранения, где работает один врач, который выполняет обязанности руководителя, назначение лекарственных средств, содержащих наркотические средства, психотропные вещества Таблицы II Списка, осуществляется врачом самостоятельно.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Параграф 3. Использование лекарственных средств, содержащих наркотические средства, психотропные вещества и 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прекусоры</w:t>
      </w:r>
      <w:proofErr w:type="spellEnd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 в медицинских целях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 13. В медицинских целях используются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зарегистрированные и разрешенные к медицинскому применению на территории Республики Казахстан и внесенные в Государственный реестр лекарственных средств, изделий медицинского назначения и медицинской техники.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14. Использование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медицинских целях осуществляется в организациях здравоохранения, имеющих лицензию в сфере оборота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выданную в соответствии с законодательством Республики Казахстан о разрешениях и уведомлениях.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15. Использование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пациентам при амбулаторном лечении осуществляется по назначению врача в соответствии с выписанным рецептом.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16. В организациях здравоохранения, оказывающих стационарную медицинскую помощь, выдача больным лекарственных средств, содержащих наркотические средства, психотропные вещества Таблиц II, III Списка производится отдельно от других лекарств.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Использование (прием) лекарственных сре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дств пр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оизводится строго под наблюдением медицинского персонала в момент их выдачи – пероральный прием, наложение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трансдермальных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терапевтических систем (пластырь, пленка) - в присутствии медицинской сестры, введение инъекций - в присутствии врача.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17. В организациях здравоохранения в местах хранения и на постах дежурных врачей и медицинских сестер вывешиваются таблицы высших разовых и суточных доз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а также таблица противоядий при отравлениях ими.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18. Не допускается замена этикеток, расфасовка, рассыпка, переливание и перекладывание в другую упаковку (тару)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отделениях (кабинетах) организации здравоохранения.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Параграф 4. Выписывание рецептов и отпуск лекарственных средств, содержащих наркотические средства, психотропные вещества и 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прекурсоры</w:t>
      </w:r>
      <w:proofErr w:type="spellEnd"/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 19. Рецепты больным на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выписываются с учетом возраста больного фельдшерами, акушерами, врачами организаций здравоохранения или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врачами, ведущими самостоятельный прием при наличии соответствующих медицинских показаний и заверяются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подписью, личной печатью, штампом и печатью организации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20. Лекарственные средства, содержащие наркотические средства, психотропные вещества Таблицы II Списка, выписываются амбулаторным больным на специальном рецептурном бланке розового цвета, изготовленном типографским способом, форматом А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6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имеющим код, номер бланка и степень защиты по форме, согласно приложению 5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Код включает условное цифровое обозначение административно-территориальной единицы Республики Казахстан согласно приложению 6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21. Рецепты на специальных рецептурных бланках выписываются врачом собственноручно, заверяются штампом, печатью организации здравоохранения, личной печатью врача, 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 xml:space="preserve">подписью врача, подписью главного врача организации здравоохранения или его заместителя.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В рецепте указывается номер участка, номер медицинской документации, фамилия, имя, отчество (при наличии) врача, выписавшего рецепт, а также фамилия, имя, отчество (при наличии), возраст и адрес местожительства больного.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Корешки специальных рецептурных бланков заполняются идентично рецепту и хранятся в организации здравоохранения у лица, ответственного за их сохранность.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22. Содержание рецепта, серия и номер специального рецептурного бланка заносятся в медицинскую документацию больного.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23. При выписывании рецепта на лекарственное средство, содержащее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Таблицы II, III, IV Списка бесплатно или на льготных условиях, дополнительно к рецептурному бланку выписывается рецепт на бесплатный или льготный отпуск. Выписанные рецепты регистрируются в журнале регистрации выписанных рецептов на получение лекарственных средств бесплатно согласно приложению 7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24.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Рецепты на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Таблиц III, IV Списка, выписываются на рецептурных бланках установленного образца по форме № 130/у, утвержденной приказом 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и.о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.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(зарегистрированный в Реестре государственной регистрации нормативных правовых актов Республики Казахстан за № 6697), (далее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–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Приказ № 907).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25.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Название лекарственного средства, содержащего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входящего в состав многокомпонентной лекарственной формы, пишется в рецепте первым, затем указываются все остальные ингредиенты.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26. При выписывании рецепта на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дозе, превышающей однократный прием, доза лекарственного средства пишется прописью и ставится восклицательный знак.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При несоблюдении врачом этого требования, фармацевтический работник отпускает прописанное лекарственное средство в половине высшей разовой дозы.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27. На одном рецептурном бланке выписывается одно наименование наркотического средства, психотропного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прекурсора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Таблиц II, III, IV Списка в количествах, не превышающие предельно допустимые нормы выписывания и отпуска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на один рецепт, согласно приложению 8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28. Для лечения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инкурабельных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онкологических (гематологических) больных количество выписываемого в одном рецепте лекарственного средства, содержащего наркотические средства, психотропные вещества Таблицы II, III, IV Списка, может быть увеличено в 2 раза. Количество лекарственного средства пишется прописью и ставится восклицательный знак.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В исключительных случаях по медицинским показаниям лекарственное средство для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инкурабельного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больного может быть выписано на нескольких рецептах в количествах, необходимых на 5-10 дней терапии, но не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более предельно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допустимых норм, указанных в приложении 8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В глазных лекарственных формах количество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этилморфина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гидрохлорида, выписываемого в одном рецепте, для хронических больных, разрешается увеличить до пяти раз от нормы отпуска.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29. Рецепты на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Таблиц III, IV Списка для больных хроническими заболеваниями разрешается выписывать на курс лечения сроком до одного месяца. В этих случаях на рецептурном бланке указывается «По специальному назначению». Указание «по специальному назначению» врач прописывает собственноручно, заверяет подписью и личной печатью.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30. Рецепты на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Таблиц Списка, действительны в течение 15 календарных дней с момента выдачи рецепта.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31. Рецепты выписываются разборчиво с обязательным заполнением всех предусмотренных в бланке граф. Исправления в рецепте не допускаются.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32. Способ применения лекарственного средства обозначается на государственном или русском языке с указанием дозы, частоты и длительности приема. Не допускается ограничиваться общими указаниями.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33.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При выписывании и отпуске рецептов не допускается: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1) выписывать рецепты на лекарственные средства, не зарегистрированные в 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государственном реестре лекарственных средств, изделий медицинского назначения и медицинской техники Республики Казахстан и не разрешенные к применению в Республике Казахстан;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2) выписывать больным, страдающим наркоманией лекарственные средства, содержащие наркотические средства, психотропные вещества Таблицы II Списка;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3) выписывать рецепты и отпускать амбулаторным больным этиловый эфир, а также инъекционные растворы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фентанила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4) на одном рецептурном бланке выписывать и отпускать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не более количеств, указанных в приложении 8 к настоящим Правилам;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5) отпускать выписанные в рецепте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вне состава изготовленной формы.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34.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Рецепт, не отвечающий вышеперечисленным требованиям, является недействительным и погашается штампом «Рецепт недействителен», регистрируется в журнале учета неправильно выписанных рецептов по форме № 134/у, утвержденной Приказом № 907, после чего возвращается больному. Журнал учета неправильно выписанных рецептов должен быть пронумерован, прошнурован и скреплен подписью руководителя и печатью аптечной организации.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Информация о неправильно выписанных рецептах передается руководителю соответствующей организации здравоохранения в однодневный срок с момента обнаружения ошибки в выписанном рецепте.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Лицо, выписавшее рецепт, обеспечивает его надлежащее оформление в момент повторного обращения больного.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35. Рецепты на лекарственные средства, содержащие наркотические средства, психотропные вещества Таблицы II Списка действительны в пределах административно-территориальной единицы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республики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которой выписан рецепт, на лекарственные средства Таблиц III, IV Списка - на всей территории Республики Казахстан.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36.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отпускаются из аптечных организаций: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1) юридическим лицам, имеющим лицензию на право работы в сфере оборота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системе здравоохранения по требованию на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согласно приложению 9 к настоящим Правилам на основании доверенности;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2) населению по рецепту врача за исключением калия перманганата в фасовке 3,0 и 5,0 грамм.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37. Требования организации здравоохранения на получение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выписываются на латинском или русском языке отдельно от требований на другие лекарственные средства, с указанием их количе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ств пр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описью, заверяются подписью руководителя организации здравоохранения или его заместителя и скрепляются печатью организации.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38. Отпуск лекарственных средств, содержащих наркотические средства, психотропные вещества Таблицы II Списка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инкурабельным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онкологическим больным осуществляется в аптеках, оказывающих фармацевтические услуги в рамках гарантированного объема бесплатной медицинской помощи,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согласно списка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прикрепления, предоставленного руководителем организации здравоохранения, заверенного подписью руководителя и печатью организации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В списке прикрепления указывается фамилия, имя, отчество (при наличии) и домашний адрес больного, фамилия, имя, отчество (при наличии) врача, ответственного за выписывание рецепта.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Список прикрепления предоставляется в аптеку один раз в полгода.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Организацией здравоохранения в аптеку предоставляется список врачей, имеющих право выписывать рецепты на лекарственные средства Таблицы II Списка, образцы их подписей и личных печатей, заверенный подписью первого руководителя и печатью организации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39. При отпуске больному лекарственных средств, содержащих наркотические средства, психотропные вещества,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на обороте рецепта указывает название, количество отпущенного лекарственного средства, дату и роспись отпустившего.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40. При отпуске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больному взамен рецепта выдается сигнатура с желтой полосой по диагонали (слева направо) по форме согласно приложению 10 к настоящим Правилам с данными, полностью соответствующими рецепту и заводской маркировке (завод-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производитель, страна, номер серии (партии)). Сигнатура заверяется подписью фармацевтического работника, отпустившего лекарство, а также скрепляется печатью аптечной организации.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41. Выдача лекарственных средств Таблиц II, III, IV Списка организациям здравоохранения производится по отдельной доверенности, с указанием наименования получаемых средств, дозы, концентрации, лекарственной формы и количества прописью. Срок действия доверенности не должен превышать 10 дней.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Параграф 5. Порядок хранения и учета лекарственных средств, содержащих наркотические средства, психотропные</w:t>
      </w:r>
      <w:r w:rsidR="00965153"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 </w:t>
      </w: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вещества и 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 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42. Доступ в помещения хранения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(далее - помещения хранения) разрешается лицам, допущенным к работе с ними.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 43. К работе с наркотическими средствами, психотропными веществами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прекурсорами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допускаются лица имеющие заключения врачей психиатра и нарколога об отсутствии заболеваний наркоманией, токсикоманией, хроническим алкоголизмом, а также о пригодности к выполнению деятельности, связанной с наркотическими средствами, психотропными веществами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прекурсорами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и заключение органов внутренних дел по проведению соответствующей проверки. Список лиц, допущенных к работе с наркотическими средствами, психотропными веществами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прекурсорами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утверждается приказом руководителя организации здравоохранения один раз в три года.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В случае изменения состава лиц, допущенных к работе с наркотическими средствами, психотропными веществами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прекурсорами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Список лиц вносятся соответствующие изменения и дополнения.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44. В организациях здравоохранения, в местах хранения и на постах дежурных врачей и медицинских сестер на внутренней стороне дверцы сейфа, шкафа, вывешивается перечень хранящихся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с указанием высших разовых и суточных доз, а также таблицы противоядий при отравлениях ими.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45. Помещения хранения, сейфы и шкафы находятся в закрытом состоянии. После окончания рабочего дня они опечатываются и (или) пломбируются. Ключи, печать и (или) пломбир хранятся у ответственного лица (далее - ответственное лицо).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46.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Все документы по приходу и расходу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Таблиц II, III, IV Списка, (счета-фактуры, накладные, доверенности, рецепты, требования) хранятся в подшитом, опечатанном виде по месяцам и годам у ответственного лица в условиях, обеспечивающих их сохранность в сейфах или металлических шкафах в помещении 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47.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Документы по приходу и расходу лекарственных средств, содержащих наркотические средства, психотропные вещества Таблицы II Списка хранятся в течение пяти лет,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Таблиц III, IV Списка - одного года, не считая текущего. После истечения сроков хранения, документы уничтожаются путем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сжигания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присутствии постоянно действующей комиссии, назначенной руководителем этой организации.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48. Выдача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осуществляется из помещения хранения только ответственным лицом.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49. В ассистентской комнате аптек запас наркотических средств, психотропных веществ Таблицы II Списка не превышает пятидневной потребности, в отделениях (кабинетах) организаций здравоохранения - трехдневной потребности, в помещениях хранения аптек - тридцатидневной потребности, не считая праздничных и выходных дней.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50. Для оказания экстренной медицинской помощи в организации здравоохранения, оказывающей стационарную помощь в вечернее и ночное время приказом руководителя организации здравоохранения, определяется список лекарственных средств, содержащих наркотические средства, психотропные вещества Таблицы II Списка, не превышающий пятидневный запас, который используется по разрешению ответственного дежурного врача.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51. В организациях здравоохранения, осуществляющих медицинскую экспертную деятельность,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оставшиеся после испытаний (анализов) хранятся в течение трех месяцев, после чего возвращаются заявителям. Факт возврата лекарственных средств оформляется соответствующим актом о возврате лекарственных средств (произвольной 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формы).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52. Забракованные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а также остатки, оставшиеся после испытаний (анализов), подлежат уничтожению.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53.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в организациях здравоохранения подлежат предметно-количественному учету в пронумерованном, прошнурованном, скрепленном печатями и подписями руководителей организации здравоохранения и территориальных подразделений Комитета журналах учета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на аптечных складах согласно приложению 1</w:t>
      </w:r>
      <w:hyperlink r:id="rId6" w:anchor="z123" w:history="1">
        <w:r w:rsidRPr="00965153">
          <w:rPr>
            <w:rFonts w:ascii="Arial" w:eastAsia="Times New Roman" w:hAnsi="Arial" w:cs="Arial"/>
            <w:color w:val="000000" w:themeColor="text1"/>
            <w:u w:val="single"/>
            <w:lang w:eastAsia="ru-RU"/>
          </w:rPr>
          <w:t>1</w:t>
        </w:r>
      </w:hyperlink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учета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отделениях и кабинетах согласно приложению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12, учета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подлежащих предметно-количественному учету в аптеке приложению 13, учета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на постах медицинских сестер согласно приложению 14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54.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В научно-исследовательских институтах, учебных заведениях, испытательных лабораториях (центрах) подлежат предметно-количественному учету реактивы и лекарственные средства, содержащие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журналах учета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поступающих в испытательную лабораторию (центр) для анализа согласно приложению 15, учета наркотических средств, психотропных веществ,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научных организациях и организациях образования в области здравоохранения согласно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 приложению 16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55. В журнале учета на первой странице указывается перечень лекарственных средств, подлежащих предметно-количественному учету. Для каждой лекарственной формы, дозировки, фасовки лекарственного средства отводится отдельный лист (разворот) на котором указывается наименование лекарственного средства, лекарственная форма, дозировка, единица измерения, фамилия и инициалы ответственного лица, заполняющего журнал. Поступление отражается по каждому приходному документу с указанием номера и даты. Расход записывается дневными итогами (ежедневные записи). Журнал учета действителен в течени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одного года.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56. Ответственное лицо на первое число каждого месяца сверяет фактическое наличие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с книжным остатком, с составлением акта сверки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по форме, согласно приложению 17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57. При инвентаризации указанных средств устанавливаются фактические остатки по отдельной инвентаризационной ведомости.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58. В случае выявления расхождений фактических остатков с книжными остатками руководитель организации здравоохранения в течение суток извещает об этом территориальное подразделение Комитета и органа внутренних дел.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Параграф 6. Хранение, распределение, отпуск, учет и уничтожение специальных рецептурных бланков и требований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59. Организации здравоохранения обеспечиваются специальными рецептурными бланками местными органами государственного управления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60. Выдача специальных рецептурных бланков осуществляется по доверенности, с указанием в них количества (прописью), кода и номера бланка.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61. Срок действия доверенности на получение специальных рецептурных бланков не должен превышать 10 дней (для организации здравоохранения отдаленных районов не должен превышать 30 дней).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62. Требования организаций здравоохранения на специальные рецептурные бланки оформляются по форме согласно приложению 18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63. Специальные рецептурные бланки при поступлении в организацию здравоохранения принимаются комиссией, назначенной руководителем этой организации, которая проверяет соответствие полученных количеств сопроводительным документам.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64. В организации здравоохранения назначается ответственное лицо за хранение и выдачу специальных рецептурных бланков.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65. Специальные рецептурные бланки, а также документы по их приходу и расходу хранятся в сейфах или металлических шкафах. Комната по окончании работы опечатывается и (или) 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пломбируется. Ключи от комнаты, печать и (или) пломбир хранятся у ответственного лица.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66. Запас специальных рецептурных бланков в организации здравоохранения не превышает средней месячной потребности. Потребность определяется организацией здравоохранения с учетом прикрепленного населения.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67. Лечащему врачу специальные рецептурные бланки выдаются для конкретного больного с разрешения заместителя руководителя организации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68. Специальные рецептурные бланки подлежат предметно-количественному учету.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69. Книга учета специальных рецептурных бланков заводится на один календарный год по форме, согласно приложению 19 к настоящим Правилам. Книга учета пронумеровывается, прошнуровывается, скрепляется печатью и подписью руководителя организации здравоохранения.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70. На первое число каждого месяца материально ответственное лицо сверяет фактическое наличие специальных рецептурных бланков с книжным остатком, о чем составляется акт сверки специальных рецептурных бланков по форме, согласно приложению 20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В случае выявления расхождений по результатам сверки руководитель организации здравоохранения в течение суток извещает об этом территориальное подразделение Комитета.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71. Книга учета специальных рецептурных бланков со всеми приходными расходными документами к ней хранится в сейфах или металлических шкафах в течение пяти лет, не считая текущего.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72. Все документы по приходу и расходу специальных рецептурных бланков (счета-фактуры, накладные, требования, доверенности) хранятся в условиях, гарантирующих их сохранность. Документы подшиваются по месяцам и годам.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73. Руководитель организации здравоохранения организует прием и учет неиспользованных специальных рецептов, оставшихся после больных, умерших на дому, в течение десяти календарных дней, после смерти больного.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Прием неиспользованных рецептов, выписанных на специальных рецептурных бланках у родственников онкологических больных, умерших на дому, оформляется актом приема-передачи рецептов, выписанных на специальных рецептурных бланках по форме, согласно приложению 21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74. Количество сданных родственниками умерших больных неиспользованных специальных рецептов регистрируется в специальном журнале учета неиспользованных рецептов, выписанных на специальных рецептурных бланках, сданных родственниками умерших больных по форме, согласно приложению 22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75. Неиспользованные специальные рецепты, сданные родственниками умерших больных, подлежат хранению с последующим уничтожением. Уничтожение рецептов производится по мере накопления рецептов, но не реже 1 раза в месяц, путем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сжигания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присутствии постоянно действующей комиссии, в состав которой включается представитель органа внутренних дел. Факт уничтожения неиспользованных специальных рецептов оформляется соответствующим актом.</w:t>
      </w:r>
    </w:p>
    <w:p w:rsidR="005E0E42" w:rsidRPr="00965153" w:rsidRDefault="005E0E42" w:rsidP="00965153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Arial"/>
          <w:b/>
          <w:bCs/>
          <w:color w:val="000000" w:themeColor="text1"/>
          <w:lang w:eastAsia="ru-RU"/>
        </w:rPr>
      </w:pPr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 xml:space="preserve">Параграф 7. Уничтожение лекарственных средств, содержащих наркотические средства, психотропные вещества и </w:t>
      </w:r>
      <w:proofErr w:type="spellStart"/>
      <w:r w:rsidRPr="00965153">
        <w:rPr>
          <w:rFonts w:ascii="inherit" w:eastAsia="Times New Roman" w:hAnsi="inherit" w:cs="Arial"/>
          <w:b/>
          <w:bCs/>
          <w:color w:val="000000" w:themeColor="text1"/>
          <w:lang w:eastAsia="ru-RU"/>
        </w:rPr>
        <w:t>прекурсоры</w:t>
      </w:r>
      <w:proofErr w:type="spellEnd"/>
    </w:p>
    <w:p w:rsidR="005E0E42" w:rsidRPr="00965153" w:rsidRDefault="005E0E42" w:rsidP="005E0E4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76. В организациях здравоохранения, оказывающих стационарную медицинскую помощь, подлежат сбору и уничтожению пустые ампулы от лекарственных средств, содержащих наркотические средства, психотропные вещества Таблицы II Списка, содержимое которых не использовано или использовано частично, а также таблетки и пластыри (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трансдермальные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терапевтические системы).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77. Организация здравоохранения организует прием и учет неиспользованных лекарственных средств, содержащих наркотические средства, психотропные вещества Таблицы II Списка, оставшихся после больных, умерших на дому.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78.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Приказом по организации здравоохранения на медицинского работника, ответственного за оформление временной справки о смерти, возлагается устное оповещение родственников умершего онкологического больного о сдаче неиспользованных специальных рецептурных бланков и лекарственных средств, содержащих наркотические и психотропные вещества Таблицы II Списка, а также прием специальных рецептурных бланков и неиспользованных лекарственных средств, содержащих наркотические и психотропные вещества Таблицы II Списка после больных умерших на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дому. Прием оформляется актом приема-передачи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оставшихся после смерти больного по форме, согласно приложению 23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79. Организация здравоохранения проводит сверку расхода лекарственного средства с момента получения очередного рецепта, записанного в амбулаторной карте.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Количество сданных лекарственных препаратов, их названия и лекарственные формы (ампулы, таблетки, порошки, пластыри (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трансдермальные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терапевтические системы) и другие) регистрируются в пронумерованном, прошнурованном, скрепленном печатью организации и подписью руководителя журнале учета неиспользованных наркотических средств, психотропных веществ Таблицы II Списка, сданных родственниками умерших больных согласно приложению 24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80.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Сданные лекарственные средства хранятся отдельно от других лекарственных средств в опечатанном и (или) запломбированном сейфе или в металлическом шкафе до их уничтожения. Печать и (или) пломбир хранится у ответственного лица.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81.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Для уничтожения лекарственных средств, содержащих наркотические средства, психотропные вещества Таблицы II Списка с истекшим сроком годности, сданных родственниками умерших больных, а также бой, брак, пустые ампулы, таблетки и пластыри (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трансдермальные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терапевтические системы), а также ампулы, таблетки и пластыри (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трансдермальные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терапевтические системы), содержимое которых частично использовано, приказом руководителя организации здравоохранения, по организации здравоохранения создается постоянно действующая комиссия, в состав которой включаются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представители органов внутренних дел и территориального подразделения государственного органа в сфере санитарно-эпидемиологического благополучия населения.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82. По мере накопления лекарственных средств, содержащих наркотические средства, психотропные вещества Таблицы II Списка не позднее тридцатого числа каждого месяца в присутствии постоянно действующей комиссии при организации здравоохранения производится их уничтожение: порошков и таблеток, пластырей (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трансдермальных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терапевтических систем) путем сжигания,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ампулированных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лекарственных средств путем раздавливания.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83.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Для уничтожения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Таблиц II, III, IV Списка с истекшим сроком годности, брак, бой в объектах в сфере обращения лекарственных средств, изделий медицинского назначения и медицинской техники, приказом руководителя организации создается постоянно действующая комиссия, в состав которой включаются руководитель и ответственное лицо организации, представители органов внутренних дел, территориального подразделения Комитета и территориального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подразделения государственного органа в сфере санитарно-эпидемиологического благополучия населения.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84.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Факт уничтожения оформляется актами уничтожения использованных и частично использованных ампул в организациях здравоохранения по форме, согласно приложению 25, уничтожения наркотических средств и психотропных веществ Таблицы II Списка сданных родственниками умерших больных по форме, согласно приложению 26, уничтожения лекарственных средств, содержащих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находящиеся под контролем в Республике Казахстан в аптечной организации по форме, согласно приложению 27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 к настоящим Правилам.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85. В журнале учета по каждому наименованию лекарственного средства ставится дата уничтожения, а также отметка о его количестве и способе уничтожения.</w:t>
      </w:r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bookmarkStart w:id="0" w:name="_GoBack"/>
      <w:bookmarkEnd w:id="0"/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</w:p>
    <w:p w:rsidR="00965153" w:rsidRDefault="00965153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Приложение 1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Расчетные нормативы потребности в лекарственных средствах,  содержащих наркотические средства на 1000 человек населения в год (в граммах)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430"/>
        <w:gridCol w:w="3075"/>
      </w:tblGrid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лекарственного средства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Норматив на 1000 человек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Морфина гидрохлорид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Промедол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тримеперидин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Омнопон</w:t>
            </w:r>
            <w:proofErr w:type="spellEnd"/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Кокаин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0,02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Дионин (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этилморфин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Эстоцин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гидрохлорид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Кодеин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70,3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Опий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833,3</w:t>
            </w:r>
          </w:p>
        </w:tc>
      </w:tr>
      <w:tr w:rsidR="00965153" w:rsidRPr="00965153" w:rsidTr="005E0E42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Фентанил</w:t>
            </w:r>
            <w:proofErr w:type="spellEnd"/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Примечание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.Н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ормативы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установлены путем пересчета всех лекарственных форм на чисто действующее вещество, в связи с чем при сравнении заявки с расчетной потребностью по нормативам следует сделать пересчет всех лекарственных форм, содержащих указанные вещества, на чисто действующий препарат.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Расчетные нормативы потребности в лекарственных средствах, содержащих наркотические средства на одну койку в год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 </w:t>
      </w:r>
      <w:hyperlink r:id="rId7" w:history="1">
        <w:r w:rsidRPr="00965153">
          <w:rPr>
            <w:rFonts w:ascii="Arial" w:eastAsia="Times New Roman" w:hAnsi="Arial" w:cs="Arial"/>
            <w:color w:val="000000" w:themeColor="text1"/>
            <w:u w:val="single"/>
            <w:lang w:eastAsia="ru-RU"/>
          </w:rPr>
          <w:t>Tablica.pdf</w:t>
        </w:r>
      </w:hyperlink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3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Расчетные нормативы потребности в лекарственных средствах,  содержащих наркотические средства на одну койку в год для  онкологического отделения паллиативной помощи (хоспис)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5550"/>
        <w:gridCol w:w="2775"/>
      </w:tblGrid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и форма выпуска наркотического лекарственного средства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Норматив потребности</w:t>
            </w:r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Промедол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2%-1,0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153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Морфина гидрохлорид 1%-1,0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235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Морфина сульфат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ретард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табл. 10 мг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58,8 </w:t>
            </w:r>
            <w:proofErr w:type="spellStart"/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</w:t>
            </w:r>
            <w:proofErr w:type="spellEnd"/>
            <w:proofErr w:type="gram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Морфина сульфат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ретард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табл. 30 мг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19,6 </w:t>
            </w:r>
            <w:proofErr w:type="spellStart"/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</w:t>
            </w:r>
            <w:proofErr w:type="spellEnd"/>
            <w:proofErr w:type="gram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Морфина сульфат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ретард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табл. 60 мг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9,8 </w:t>
            </w:r>
            <w:proofErr w:type="spellStart"/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</w:t>
            </w:r>
            <w:proofErr w:type="spellEnd"/>
            <w:proofErr w:type="gram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Морфина сульфат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ретард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табл. 100 мг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5,88 </w:t>
            </w:r>
            <w:proofErr w:type="spellStart"/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</w:t>
            </w:r>
            <w:proofErr w:type="spellEnd"/>
            <w:proofErr w:type="gram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Морфина сульфат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ретард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табл. 200 мг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2,94 </w:t>
            </w:r>
            <w:proofErr w:type="spellStart"/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</w:t>
            </w:r>
            <w:proofErr w:type="spellEnd"/>
            <w:proofErr w:type="gram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Бупренорфин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0,3 мг-1,0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105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Бупренорфин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табл. 0,2 мг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157,5 </w:t>
            </w:r>
            <w:proofErr w:type="spellStart"/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</w:t>
            </w:r>
            <w:proofErr w:type="spellEnd"/>
            <w:proofErr w:type="gram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Дипидолор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0,75%-2,0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210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Просидол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1%-1,0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191,3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</w:t>
            </w:r>
            <w:proofErr w:type="spell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Просидол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буккальный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</w:t>
            </w:r>
            <w:proofErr w:type="spellEnd"/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20 мг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382,5 </w:t>
            </w:r>
            <w:proofErr w:type="spellStart"/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</w:t>
            </w:r>
            <w:proofErr w:type="spellEnd"/>
            <w:proofErr w:type="gramEnd"/>
          </w:p>
        </w:tc>
      </w:tr>
      <w:tr w:rsidR="00965153" w:rsidRPr="00965153" w:rsidTr="005E0E4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Фентанил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трансдермальная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терапевтическая система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12,5 мкг/час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25 мкг/час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50 мкг/час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75 мкг/час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100 мкг/час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 пласт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120 пласт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120 пласт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120 пласт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120 пласт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4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 Нормы отпуска опиоидных анальгетиков для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инкурабельных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 онкологических больных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3435"/>
        <w:gridCol w:w="2790"/>
        <w:gridCol w:w="2355"/>
      </w:tblGrid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Форма выпуска и дозировка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Максимальная норма отпуска на 5-10 дней терапии</w:t>
            </w:r>
          </w:p>
        </w:tc>
      </w:tr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Морфина сульфат (МСТ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континус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или другие аналоги)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Таблетки продленного действия для приема внутрь по 10, 30, 60, 100 или 200 мг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3000 мг (50 таблеток по 60 мг, 30 таблеток по 100 мг и т.д.)</w:t>
            </w:r>
          </w:p>
        </w:tc>
      </w:tr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Морфина гидрохлорид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Таблетки для приема внутрь по 10 мг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таблеток</w:t>
            </w:r>
          </w:p>
        </w:tc>
      </w:tr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Морфина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гидрохл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Раствор для инъекций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Раствор для инъекций 10 мг в 1 мл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ампул</w:t>
            </w:r>
          </w:p>
        </w:tc>
      </w:tr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Бупренорфин</w:t>
            </w:r>
            <w:proofErr w:type="spellEnd"/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Таблетки для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сублингвальн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приема по 0,2 мг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таблеток</w:t>
            </w:r>
          </w:p>
        </w:tc>
      </w:tr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Бупренорфин</w:t>
            </w:r>
            <w:proofErr w:type="spellEnd"/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Раствор для инъекций по 0,3 мг в 1 мл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 ампул</w:t>
            </w:r>
          </w:p>
        </w:tc>
      </w:tr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Бупренорфин</w:t>
            </w:r>
            <w:proofErr w:type="spellEnd"/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Раствор для инъекций по 0,6 мг в 1 мл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ампул</w:t>
            </w:r>
          </w:p>
        </w:tc>
      </w:tr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Просидол</w:t>
            </w:r>
            <w:proofErr w:type="spellEnd"/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Таблетки для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буккального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приема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таблетки</w:t>
            </w:r>
          </w:p>
        </w:tc>
      </w:tr>
      <w:tr w:rsidR="00965153" w:rsidRPr="00965153" w:rsidTr="005E0E42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Просидол</w:t>
            </w:r>
            <w:proofErr w:type="spellEnd"/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Раствор для инъекций по 10 мг в 1 мл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ампул</w:t>
            </w:r>
          </w:p>
        </w:tc>
      </w:tr>
      <w:tr w:rsidR="00965153" w:rsidRPr="00965153" w:rsidTr="005E0E42">
        <w:tc>
          <w:tcPr>
            <w:tcW w:w="5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3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Фентанил</w:t>
            </w:r>
            <w:proofErr w:type="spellEnd"/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Трансдермальная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терапевтическая система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12,5 мкг/час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 пласт.</w:t>
            </w:r>
          </w:p>
        </w:tc>
      </w:tr>
      <w:tr w:rsidR="00965153" w:rsidRPr="00965153" w:rsidTr="005E0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965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965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 мкг/час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 пласт.</w:t>
            </w:r>
          </w:p>
        </w:tc>
      </w:tr>
      <w:tr w:rsidR="00965153" w:rsidRPr="00965153" w:rsidTr="005E0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965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965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 мкг/час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пласт.</w:t>
            </w:r>
          </w:p>
        </w:tc>
      </w:tr>
      <w:tr w:rsidR="00965153" w:rsidRPr="00965153" w:rsidTr="005E0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965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965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 мкг/час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пласт.</w:t>
            </w:r>
          </w:p>
        </w:tc>
      </w:tr>
      <w:tr w:rsidR="00965153" w:rsidRPr="00965153" w:rsidTr="005E0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965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965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мкг/час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9651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пласт.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5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Формат А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6</w:t>
      </w:r>
      <w:proofErr w:type="gramEnd"/>
    </w:p>
    <w:p w:rsidR="005E0E42" w:rsidRPr="00965153" w:rsidRDefault="005E0E42" w:rsidP="005E0E4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Форма  специального рецептурного бланка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860"/>
      </w:tblGrid>
      <w:tr w:rsidR="00965153" w:rsidRPr="00965153" w:rsidTr="005E0E42"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РЕЦЕПТ № _____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РЕЦЕПТ № _____</w:t>
            </w:r>
          </w:p>
        </w:tc>
      </w:tr>
      <w:tr w:rsidR="00965153" w:rsidRPr="00965153" w:rsidTr="005E0E42"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___________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___________</w:t>
            </w:r>
          </w:p>
        </w:tc>
      </w:tr>
      <w:tr w:rsidR="00965153" w:rsidRPr="00965153" w:rsidTr="005E0E42"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Штамп организации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здравоохранения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Штамп организации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здравоохранения</w:t>
            </w:r>
          </w:p>
        </w:tc>
      </w:tr>
      <w:tr w:rsidR="00965153" w:rsidRPr="00965153" w:rsidTr="005E0E42"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Дата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выпискирецепта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«__» _______ 20___ г.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Ф.И.О. больного _________________,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возраст 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Адрес _________________________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№ участка ______________,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№ медицинской документации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больного ________________________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Ф.И.О. врача ____________________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Rp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Дата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выпискирецепта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«___» _______ 20___ г.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Ф.И.О. больного _________________,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возраст 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Адрес _________________________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№ участка ______________,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№ медицинской документации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больного _________________________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Ф.И.О. врача _____________________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Rp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</w:tc>
      </w:tr>
      <w:tr w:rsidR="00965153" w:rsidRPr="00965153" w:rsidTr="005E0E42"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Подпись и личная печать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врача 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Подпись главного врача организации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здравоохранения или его заместителя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 М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Подпись и личная печать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врача _________________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Подпись главного врача организации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здравоохранения или его заместителя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________________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</w:p>
        </w:tc>
      </w:tr>
      <w:tr w:rsidR="00965153" w:rsidRPr="00965153" w:rsidTr="005E0E42"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Исправления не допускаются.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Корешок остается в организации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здравоохранения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Номер бланка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Исправления не допускаются</w:t>
            </w:r>
          </w:p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Номер бланка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6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Условное цифровое обозначение  административно-территориальной единицы Республики Казахстан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3825"/>
        <w:gridCol w:w="3300"/>
      </w:tblGrid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Административно-территориальная единица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Условное цифровое обозначение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 Астана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658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Акмолинская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652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Актюбинская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645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 Алматы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646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Алматинская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660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Атырауская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648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7.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Восточно-Казахстанская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647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Жамбылская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649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Западно-Казахстанская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657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Карагандинская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650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Кызылординская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651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Костанайская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653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Мангистауская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663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Павлодарская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654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Северо-Казахстанская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655</w:t>
            </w:r>
          </w:p>
        </w:tc>
      </w:tr>
      <w:tr w:rsidR="00965153" w:rsidRPr="00965153" w:rsidTr="005E0E42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Южно-Казахстанская область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659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7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Журнал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регистрации выписанных рецептов на получение лекарственных  средств бесплатно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656"/>
        <w:gridCol w:w="1173"/>
        <w:gridCol w:w="1021"/>
        <w:gridCol w:w="766"/>
        <w:gridCol w:w="1291"/>
        <w:gridCol w:w="975"/>
        <w:gridCol w:w="1109"/>
        <w:gridCol w:w="1104"/>
        <w:gridCol w:w="719"/>
      </w:tblGrid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выписывания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Код, № рецепта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Ф.И.О., № амбулаторной карты больного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Вид заболевания (шифр)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Адрес больного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лекарственного средства, дозировка, фасовка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упаковок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Ф.И.О и подпись врача, выписавшего рецепт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Подпись больного, получившего рецепт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Отметка возврата рецепта</w:t>
            </w:r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Журнал должен быть пронумерован, прошнурован, скреплен печатью организации здравоохранения и подписью руководителя.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8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Предельно допустимые нормы   выписывания и отпуска лекарственных средств, содержащих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наркотические средства, 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на один рецепт</w:t>
      </w:r>
    </w:p>
    <w:tbl>
      <w:tblPr>
        <w:tblW w:w="0" w:type="auto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2445"/>
        <w:gridCol w:w="1650"/>
      </w:tblGrid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(МНН)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Единица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измерения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Бупренорфин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0,2 мг, подъязычные таблетки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таблетки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Бупренорфин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0,6 мг в 1 мл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ампулы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Бупренорфин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0,3 мг в 1 мл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ампулы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Кодеин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Таблетки от кашля, содержащие кодеин (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кодтермопс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кодтерпин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таблетки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Морфин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Омнопон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Фентанил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0,055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Тримеперидин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0,25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Просидол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0,25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Этилморфин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(дионин)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Эфедрина гидрохлорид, псевдоэфедрин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Этаминал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натрия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грамм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Психотропные вещества Таблицы III Списка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таблетка</w:t>
            </w:r>
          </w:p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раствор для инъекций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более 50</w:t>
            </w:r>
          </w:p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более 20 ампул</w:t>
            </w:r>
          </w:p>
        </w:tc>
      </w:tr>
      <w:tr w:rsidR="00965153" w:rsidRPr="00965153" w:rsidTr="00965153"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Снотворные препараты - производные барбитуровой кислоты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таблетка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более 12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9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Требование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на наркотические 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от «____» ________________ 20____г.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Название организации здравоохранения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Штамп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Государственная лицензия на виды деятельности, связанных с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оборотом наркотических средств, 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№ _______ от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О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т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кого __________________________________ (Ф.И.О., должность получателя)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Для каких целей (обоснование) _______________________________________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3030"/>
        <w:gridCol w:w="1080"/>
        <w:gridCol w:w="2580"/>
        <w:gridCol w:w="2310"/>
      </w:tblGrid>
      <w:tr w:rsidR="00965153" w:rsidRPr="00965153" w:rsidTr="005E0E42"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Название наркотического средства, психотропного вещества,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прекурсора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Ед. изм.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затребованного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прописью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отпущенного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прописью</w:t>
            </w:r>
          </w:p>
        </w:tc>
      </w:tr>
      <w:tr w:rsidR="00965153" w:rsidRPr="00965153" w:rsidTr="005E0E42"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</w:tr>
      <w:tr w:rsidR="00965153" w:rsidRPr="00965153" w:rsidTr="005E0E42"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Ф.И.О. руководителя _________________________ подпись __________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10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СИГНАТУРА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Название аптечной организации 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КОД ________________________________ № рецепта _______________,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дата выписывания 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 и возраст больного 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Rp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Способ применения 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 врача 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Завод–производитель, страна, № серии (партии) 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Приготовил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Проверил 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Отпустил 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Дата __________________________________________________________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11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Журнал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учета наркотических средств, психотропных веществ и  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прекурсоровна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аптечных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складах</w:t>
      </w:r>
      <w:proofErr w:type="gramEnd"/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 Название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рганизации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Наименование лекарственного средства 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Единица измерения 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779"/>
        <w:gridCol w:w="899"/>
        <w:gridCol w:w="1003"/>
        <w:gridCol w:w="455"/>
        <w:gridCol w:w="869"/>
        <w:gridCol w:w="944"/>
        <w:gridCol w:w="1003"/>
        <w:gridCol w:w="469"/>
        <w:gridCol w:w="653"/>
        <w:gridCol w:w="779"/>
        <w:gridCol w:w="1460"/>
      </w:tblGrid>
      <w:tr w:rsidR="00965153" w:rsidRPr="00965153" w:rsidTr="005E0E42"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Месяц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на начало месяца</w:t>
            </w:r>
          </w:p>
        </w:tc>
        <w:tc>
          <w:tcPr>
            <w:tcW w:w="1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за месяц по приходу с остатком</w:t>
            </w:r>
          </w:p>
        </w:tc>
        <w:tc>
          <w:tcPr>
            <w:tcW w:w="1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расход за месяц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Подпись материально-ответственного лица</w:t>
            </w:r>
          </w:p>
        </w:tc>
      </w:tr>
      <w:tr w:rsidR="00965153" w:rsidRPr="00965153" w:rsidTr="005E0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 кого получено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документа и дата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Кому отпущено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документа и дата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12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Журнал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учета лекарственных средств, содержащих наркотические средства,  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в отделениях и кабинетах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Название организации здравоохранения 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Отделение (кабинет) 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Наименование средства, дозировка, фасовка 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Единица измерения 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"/>
        <w:gridCol w:w="1019"/>
        <w:gridCol w:w="1122"/>
        <w:gridCol w:w="1430"/>
        <w:gridCol w:w="713"/>
        <w:gridCol w:w="1225"/>
        <w:gridCol w:w="815"/>
        <w:gridCol w:w="1332"/>
        <w:gridCol w:w="1263"/>
      </w:tblGrid>
      <w:tr w:rsidR="00965153" w:rsidRPr="00965153" w:rsidTr="005E0E42">
        <w:tc>
          <w:tcPr>
            <w:tcW w:w="2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9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Ф.И.О., 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отпустившего</w:t>
            </w:r>
            <w:proofErr w:type="gramEnd"/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Ф.И.О. получившего</w:t>
            </w:r>
          </w:p>
        </w:tc>
      </w:tr>
      <w:tr w:rsidR="00965153" w:rsidRPr="00965153" w:rsidTr="005E0E42"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получения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Откуда получено, № и дата документа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Ф.И.О., 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получившего</w:t>
            </w:r>
            <w:proofErr w:type="gram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выдачи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65153" w:rsidRPr="00965153" w:rsidTr="005E0E42"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65153" w:rsidRPr="00965153" w:rsidTr="005E0E42"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13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Журнал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учета наркотических средств, психотропных веществ и  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 предметно-количественному  учету в аптеке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Наименование юридического лица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Наименование препарата, дозировка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1017"/>
        <w:gridCol w:w="1003"/>
        <w:gridCol w:w="1116"/>
        <w:gridCol w:w="1003"/>
        <w:gridCol w:w="1116"/>
        <w:gridCol w:w="1545"/>
        <w:gridCol w:w="2022"/>
      </w:tblGrid>
      <w:tr w:rsidR="00965153" w:rsidRPr="00965153" w:rsidTr="005E0E42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Месяц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на 1-е число</w:t>
            </w:r>
          </w:p>
        </w:tc>
        <w:tc>
          <w:tcPr>
            <w:tcW w:w="18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9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приход с остатком за месяц</w:t>
            </w:r>
          </w:p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Виды расхода</w:t>
            </w:r>
          </w:p>
        </w:tc>
      </w:tr>
      <w:tr w:rsidR="00965153" w:rsidRPr="00965153" w:rsidTr="005E0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документа и дата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документа и дата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65153" w:rsidRPr="00965153" w:rsidTr="005E0E42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965153" w:rsidRPr="00965153" w:rsidTr="005E0E42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9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амбулаторной рецептуре</w:t>
            </w:r>
          </w:p>
        </w:tc>
      </w:tr>
      <w:tr w:rsidR="00965153" w:rsidRPr="00965153" w:rsidTr="005E0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стационарам</w:t>
            </w:r>
          </w:p>
        </w:tc>
      </w:tr>
      <w:tr w:rsidR="00965153" w:rsidRPr="00965153" w:rsidTr="005E0E42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продолжение таблицы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405"/>
        <w:gridCol w:w="455"/>
        <w:gridCol w:w="506"/>
        <w:gridCol w:w="506"/>
        <w:gridCol w:w="506"/>
        <w:gridCol w:w="506"/>
        <w:gridCol w:w="506"/>
        <w:gridCol w:w="506"/>
        <w:gridCol w:w="708"/>
      </w:tblGrid>
      <w:tr w:rsidR="00965153" w:rsidRPr="00965153" w:rsidTr="005E0E42">
        <w:tc>
          <w:tcPr>
            <w:tcW w:w="500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</w:t>
            </w:r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 т.д.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продолжение таблицы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2840"/>
        <w:gridCol w:w="2129"/>
        <w:gridCol w:w="2027"/>
      </w:tblGrid>
      <w:tr w:rsidR="00965153" w:rsidRPr="00965153" w:rsidTr="005E0E42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 за месяц по каждому виду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за месяц по всем видам расхода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на конец месяца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Фактический остаток</w:t>
            </w:r>
          </w:p>
        </w:tc>
      </w:tr>
      <w:tr w:rsidR="00965153" w:rsidRPr="00965153" w:rsidTr="005E0E42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</w:t>
            </w:r>
          </w:p>
        </w:tc>
      </w:tr>
      <w:tr w:rsidR="00965153" w:rsidRPr="00965153" w:rsidTr="005E0E42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14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Журнал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учета лекарственных средств, содержащих наркотические средства, 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на постах медицинских сестер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Название организации здравоохранения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Наименование средства, дозировка, фасовка 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Единица измерения _____________________________________________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3"/>
        <w:gridCol w:w="1013"/>
        <w:gridCol w:w="1116"/>
        <w:gridCol w:w="1622"/>
        <w:gridCol w:w="710"/>
        <w:gridCol w:w="913"/>
        <w:gridCol w:w="1116"/>
        <w:gridCol w:w="1319"/>
        <w:gridCol w:w="1116"/>
      </w:tblGrid>
      <w:tr w:rsidR="00965153" w:rsidRPr="00965153" w:rsidTr="005E0E42">
        <w:tc>
          <w:tcPr>
            <w:tcW w:w="2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20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</w:t>
            </w:r>
          </w:p>
        </w:tc>
      </w:tr>
      <w:tr w:rsidR="00965153" w:rsidRPr="00965153" w:rsidTr="005E0E42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получения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Откуда получено, № и дата документа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ФИО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одпись получившего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выдачи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истории болезни и ФИО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б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ольного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Количество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Ф.И.О. 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выдавшего</w:t>
            </w:r>
            <w:proofErr w:type="gramEnd"/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</w:tr>
      <w:tr w:rsidR="00965153" w:rsidRPr="00965153" w:rsidTr="005E0E42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65153" w:rsidRPr="00965153" w:rsidTr="005E0E42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15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 Журнал учета лекарственных средств, содержащих наркотические средства, 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поступающих в испытательную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лабораторию (центр) для анализа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Название испытательной лаборатории (центра)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Наименование средства 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Единица измерения ____________________________________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1340"/>
        <w:gridCol w:w="1140"/>
        <w:gridCol w:w="640"/>
        <w:gridCol w:w="1140"/>
        <w:gridCol w:w="1542"/>
        <w:gridCol w:w="538"/>
        <w:gridCol w:w="1116"/>
        <w:gridCol w:w="1643"/>
      </w:tblGrid>
      <w:tr w:rsidR="00965153" w:rsidRPr="00965153" w:rsidTr="005E0E42">
        <w:tc>
          <w:tcPr>
            <w:tcW w:w="35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1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Выдано</w:t>
            </w:r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/п, т.е. № анализа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поступления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 кого получено № документа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серии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получено,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.и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зм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Вид испытания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получившего</w:t>
            </w:r>
            <w:proofErr w:type="gramEnd"/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65153" w:rsidRPr="00965153" w:rsidTr="005E0E42"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продолжение таблицы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098"/>
        <w:gridCol w:w="1092"/>
        <w:gridCol w:w="993"/>
        <w:gridCol w:w="794"/>
        <w:gridCol w:w="1193"/>
        <w:gridCol w:w="1391"/>
        <w:gridCol w:w="1689"/>
      </w:tblGrid>
      <w:tr w:rsidR="00965153" w:rsidRPr="00965153" w:rsidTr="005E0E42">
        <w:tc>
          <w:tcPr>
            <w:tcW w:w="500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</w:t>
            </w:r>
          </w:p>
        </w:tc>
      </w:tr>
      <w:tr w:rsidR="00965153" w:rsidRPr="00965153" w:rsidTr="005E0E42"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Израсходованное количество на анализ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Метод испытаний, количество испытаний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заполнения и расписка аналитика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Результат анализа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от анализа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Роспись,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принявшего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остатки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Отметка о передаче в аптечную орган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 уничтожении, количество, акта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Подпись зав. лабораторией</w:t>
            </w:r>
          </w:p>
        </w:tc>
      </w:tr>
      <w:tr w:rsidR="00965153" w:rsidRPr="00965153" w:rsidTr="005E0E42"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</w:p>
        </w:tc>
      </w:tr>
      <w:tr w:rsidR="00965153" w:rsidRPr="00965153" w:rsidTr="005E0E42"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16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 Журнал учета наркотических средств, психотропных веществ,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  в научных организациях и организациях образования в области здравоохранения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Наименование организации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Наименование 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Единица измерения 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"/>
        <w:gridCol w:w="934"/>
        <w:gridCol w:w="970"/>
        <w:gridCol w:w="1269"/>
        <w:gridCol w:w="614"/>
        <w:gridCol w:w="1098"/>
        <w:gridCol w:w="472"/>
        <w:gridCol w:w="970"/>
        <w:gridCol w:w="1098"/>
        <w:gridCol w:w="959"/>
        <w:gridCol w:w="678"/>
      </w:tblGrid>
      <w:tr w:rsidR="00965153" w:rsidRPr="00965153" w:rsidTr="005E0E42"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получения</w:t>
            </w:r>
          </w:p>
        </w:tc>
        <w:tc>
          <w:tcPr>
            <w:tcW w:w="44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47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</w:t>
            </w:r>
          </w:p>
        </w:tc>
      </w:tr>
      <w:tr w:rsidR="00965153" w:rsidRPr="00965153" w:rsidTr="005E0E42"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Поставщик и № 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документа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Количество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Ф.И.О., подпись 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материально ответственного лица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Дата выдач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и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Ф. И.О. получивше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го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На каки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е цели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Количество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получивше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го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Ф.И.О.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выдавшег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подпись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Остаток</w:t>
            </w:r>
          </w:p>
        </w:tc>
      </w:tr>
      <w:tr w:rsidR="00965153" w:rsidRPr="00965153" w:rsidTr="005E0E42"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</w:tr>
      <w:tr w:rsidR="00965153" w:rsidRPr="00965153" w:rsidTr="005E0E42"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17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Утверждаю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Ф.И.О. руководителя организации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«___» ______________ 20__ г.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Наименование организации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АКТ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сверки наркотических средств, психотропных веществ и 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за ___________________ месяц 20____ года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568"/>
        <w:gridCol w:w="1151"/>
        <w:gridCol w:w="942"/>
        <w:gridCol w:w="942"/>
        <w:gridCol w:w="837"/>
        <w:gridCol w:w="1045"/>
        <w:gridCol w:w="1465"/>
        <w:gridCol w:w="1465"/>
      </w:tblGrid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на начало месяца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книжный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фактический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Разница между фактическим и книжным остатком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Заключение 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Лицо ответственное _______________________________ должность, подпись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роверил _________________________________________ должность, подпись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18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Штамп организации здравоохранения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Требование на специальные рецептурные бланки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от «____» _______________ 20___г.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Кому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О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т 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(название организации здравоохранения)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Лицензия на деятельность в сфере оборота наркотических веществ,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психотропных 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№ ______ от ____________ 20___ г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3550"/>
        <w:gridCol w:w="1216"/>
        <w:gridCol w:w="4665"/>
      </w:tblGrid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Ед. изм.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прописью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Руководитель организации здравоохранения ____________________ подпись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Ответственное лицо _________________________ подпись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 Ф.И.О.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МП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19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Наименование организации здравоохранения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Книга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учета специальных рецептурных бланков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003"/>
        <w:gridCol w:w="1485"/>
        <w:gridCol w:w="534"/>
        <w:gridCol w:w="940"/>
        <w:gridCol w:w="636"/>
        <w:gridCol w:w="534"/>
        <w:gridCol w:w="1263"/>
        <w:gridCol w:w="1156"/>
        <w:gridCol w:w="1042"/>
      </w:tblGrid>
      <w:tr w:rsidR="00965153" w:rsidRPr="00965153" w:rsidTr="005E0E42"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на начало месяца (общее кол-во бланков)</w:t>
            </w:r>
          </w:p>
        </w:tc>
        <w:tc>
          <w:tcPr>
            <w:tcW w:w="1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20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на конец месяца (общее кол-во бланков)</w:t>
            </w:r>
          </w:p>
        </w:tc>
      </w:tr>
      <w:tr w:rsidR="00965153" w:rsidRPr="00965153" w:rsidTr="005E0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Дата, документа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Бланк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№ __ по № ___ Код __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Кому Ф.И.О. врача, дата выдачи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Бланк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№ ___ по № __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получившего</w:t>
            </w:r>
            <w:proofErr w:type="gram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Ф.И.О. </w:t>
            </w:r>
            <w:proofErr w:type="spell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мат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.о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тветст</w:t>
            </w:r>
            <w:proofErr w:type="spell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лица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65153" w:rsidRPr="00965153" w:rsidTr="005E0E42"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965153" w:rsidRPr="00965153" w:rsidTr="005E0E42"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20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Наименование организации здравоохранения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Акт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сверки специальных рецептурных бланков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за _________________ месяц 20_____ 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45"/>
        <w:gridCol w:w="1127"/>
        <w:gridCol w:w="1127"/>
        <w:gridCol w:w="1024"/>
        <w:gridCol w:w="1332"/>
        <w:gridCol w:w="1741"/>
        <w:gridCol w:w="1127"/>
      </w:tblGrid>
      <w:tr w:rsidR="00965153" w:rsidRPr="00965153" w:rsidTr="005E0E42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Специальные рецептурные бланки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№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___ по № ___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на начало месяца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Приход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книжный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Остаток фактический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Разница +/-</w:t>
            </w: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±</w:t>
            </w:r>
          </w:p>
        </w:tc>
      </w:tr>
      <w:tr w:rsidR="00965153" w:rsidRPr="00965153" w:rsidTr="005E0E42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965153" w:rsidRPr="00965153" w:rsidTr="005E0E42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65153" w:rsidRPr="00965153" w:rsidTr="005E0E42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Заключение 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Лицо ответственное _________________________________ должность,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подпись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роверил ___________________________________________ должность,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подпись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21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 АКТ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приема-передачи рецептов, выписанных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на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специальных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рецептурныхбланках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1"/>
        <w:gridCol w:w="2581"/>
      </w:tblGrid>
      <w:tr w:rsidR="00965153" w:rsidRPr="00965153" w:rsidTr="005E0E42"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.___________________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«___» ___________ 20___г.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 Мы нижеподписавшиеся: 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Ф.И.О. материально ответственного лица,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родственника умершего больного и третьего не заинтересованного лица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(не менее трех человек)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составили настоящий акт в том, что родственником умершего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Ф.И.О. умершего больного 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Ф.И.О. родственника умершего больного 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был (и) передан (ы) в 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(наименование организации)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специальный (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ые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) рецептурный (е) бланк (и) код ___________ № _______,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в котором выписано (ы) 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(наименование лекарственного средства):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Адрес умершего больного: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Подписи: членов комиссии, сдавшего и принявшего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ринял: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Сдал: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Дата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22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Журнал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учета неиспользованных рецептов, выписанных на специальных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рецептурных бланках, сданных родственниками умерших больных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1434"/>
        <w:gridCol w:w="1127"/>
        <w:gridCol w:w="1640"/>
        <w:gridCol w:w="1127"/>
        <w:gridCol w:w="1127"/>
        <w:gridCol w:w="1435"/>
        <w:gridCol w:w="1536"/>
      </w:tblGrid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поступления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Ф.И.О. и адрес больного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Поликлиника, выписавшая рецепт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Код, № бланка, дата выписки сданного рецепта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Ф.И.О. и 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сдавшего</w:t>
            </w:r>
            <w:proofErr w:type="gram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Ф.И.О. и 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принявшего</w:t>
            </w:r>
            <w:proofErr w:type="gramEnd"/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Отметка о способе и дате уничтожения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965153" w:rsidRPr="00965153" w:rsidTr="005E0E42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23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АКТ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приема-передачи лекарственных средств, содержащих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наркотическиесредства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психотропные вещества и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, оставшихся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послесмерти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больного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от «___» _____________ 20___г.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Название организации здравоохранения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 больного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Мы, нижеподписавшиеся: составили настоящий акт о том, что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родственником умершего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Ф.И.О. родственника умершего больного были переданы в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(наименование организации)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(наименование лекарственного средства, количество)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Адрес умершего больного: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Подписи: сдавшего и принявшего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t>ринял: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Сдал: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Дата: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24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Журнал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учета неиспользованных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веществ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Таблицы II Списка, сданных родственниками умерших больных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1284"/>
        <w:gridCol w:w="974"/>
        <w:gridCol w:w="1490"/>
        <w:gridCol w:w="1077"/>
        <w:gridCol w:w="1116"/>
        <w:gridCol w:w="974"/>
        <w:gridCol w:w="1284"/>
        <w:gridCol w:w="1388"/>
      </w:tblGrid>
      <w:tr w:rsidR="00965153" w:rsidRPr="00965153" w:rsidTr="005E0E42"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поступления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Ф.И.О. адрес больного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сданных наркотических средств, психотропных веществ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Фамилия и 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сдавшего</w:t>
            </w:r>
            <w:proofErr w:type="gram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Фамилия и подпись </w:t>
            </w: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принявшего</w:t>
            </w:r>
            <w:proofErr w:type="gram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Отметка о количестве и способе уничтожения</w:t>
            </w:r>
          </w:p>
        </w:tc>
      </w:tr>
      <w:tr w:rsidR="00965153" w:rsidRPr="00965153" w:rsidTr="005E0E42"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65153" w:rsidRPr="00965153" w:rsidTr="005E0E42"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25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АКТ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уничтожения использованных и частично использованных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ампул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ворганизациях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здравоохранения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0"/>
        <w:gridCol w:w="2614"/>
      </w:tblGrid>
      <w:tr w:rsidR="00965153" w:rsidRPr="00965153" w:rsidTr="005E0E42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._____________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 _____________________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Комиссия в составе (не менее 3-х человек)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1) Ф.И.О., должность представителей организации здравоохранения;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2) Ф.И.О., должность представителя органов внутренних дел;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3) Ф.И.О., должность представителя территориального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подразделения государственного органа в сфере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санитарно-эпидемиологического благополучия населения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произвела уничтожение использованных и/или частично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lastRenderedPageBreak/>
        <w:t>использованных ампул из-под лекарственных средств, содержащих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наркотические средства, психотропные вещества Таблицы II Списка за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период с __________ по ______ в количестве (прописью) __________ штук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от ___________ (количество) больных, которым были применены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наркотические средства (Ф.И.О. больных и № истории болезни).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Ампулы уничтожены путем раздавливания.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Председатель (подпись)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Члены (подпись)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комиссии: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(подпись)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(подпись)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26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АКТ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уничтожения наркотических средств и психотропных веществ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Таблицы II Списка сданных родственниками умерших больных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0"/>
        <w:gridCol w:w="2614"/>
      </w:tblGrid>
      <w:tr w:rsidR="00965153" w:rsidRPr="00965153" w:rsidTr="005E0E42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._____________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 _____________________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Комиссия в составе (не менее 3-х человек)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Ф.И.О., должность представителей организации здравоохранения;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Ф.И.О., должность представителя органов внутренних дел;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Ф.И.О., должность представителя территориального подразделения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государственного органа в сфере санитарно-эпидемиологического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благополучия населения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произвела уничтожение лекарственных средств, содержащих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наркотические средства, психотропные вещества Таблицы II Списка,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сданных родственниками больных, умерших на дому, а также боя и брака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за период с «___» _______________ 20___г. по «___» ______________ 20____г. по наименованиям: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в ампулах, в порошках, в таблетках (указать наименование,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количество, от кого принято, Ф.И.О., № истории болезни больного)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Лекарственные средства уничтожены: ампулы - раздавливанием;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порошки, таблетки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трансдермальные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пластыри - сжиганием (нужное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подчеркнуть).</w:t>
      </w:r>
      <w:proofErr w:type="gramEnd"/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Председатель _____________ (подпись)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Члены _____________ (подпись)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комиссии: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_____________ (подпись)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_____________ (подпись)</w:t>
      </w:r>
    </w:p>
    <w:p w:rsidR="005E0E42" w:rsidRPr="00965153" w:rsidRDefault="005E0E42" w:rsidP="005E0E4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Приложение 27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 Правилам использования в медицинских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целях наркотических средств, психотропных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веществ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прекурсоров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подлежащих 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контролю в Республике Казахстан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АКТ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уничтожения лекарственных средств, содержащих наркотические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 средства, психотропные вещества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прекурсоры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>, находящиеся под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контролем в Республике Казахстан в аптечной организации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6"/>
        <w:gridCol w:w="2614"/>
      </w:tblGrid>
      <w:tr w:rsidR="00965153" w:rsidRPr="00965153" w:rsidTr="005E0E42"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г</w:t>
            </w:r>
            <w:proofErr w:type="gramEnd"/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._____________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E42" w:rsidRPr="00965153" w:rsidRDefault="005E0E42" w:rsidP="005E0E4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515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 _____________________</w:t>
            </w:r>
          </w:p>
        </w:tc>
      </w:tr>
    </w:tbl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Комиссия в составе: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 руководителя аптечной организации;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 должность ответственного лица аптечной организации;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Ф.И.О., должность представителя территориального подразделения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Комитета;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Ф.И.О., должность представителя органов внутренних дел;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Ф.И.О., должность представителя территориального подразделения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государственного органа в сфере санитарно-эпидемиологического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благополучия населения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произвела уничтожение лекарственных средств, содержащих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наркотические средства, психотропные вещества Таблицы II Списка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пришедших с истекшим сроком годности, фальсифицированных, а также боя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и брака за период с «___» _______________ 20___г.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по «___» _______________ 20____г. по наименованиям: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_____________________________________________________________________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Лекарственные средства уничтожены: ампулы - раздавливанием;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 xml:space="preserve">порошки, таблетки и </w:t>
      </w:r>
      <w:proofErr w:type="spell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трансдермальные</w:t>
      </w:r>
      <w:proofErr w:type="spellEnd"/>
      <w:r w:rsidRPr="00965153">
        <w:rPr>
          <w:rFonts w:ascii="Arial" w:eastAsia="Times New Roman" w:hAnsi="Arial" w:cs="Arial"/>
          <w:color w:val="000000" w:themeColor="text1"/>
          <w:lang w:eastAsia="ru-RU"/>
        </w:rPr>
        <w:t xml:space="preserve"> пластыри - сжиганием (</w:t>
      </w:r>
      <w:proofErr w:type="gramStart"/>
      <w:r w:rsidRPr="00965153">
        <w:rPr>
          <w:rFonts w:ascii="Arial" w:eastAsia="Times New Roman" w:hAnsi="Arial" w:cs="Arial"/>
          <w:color w:val="000000" w:themeColor="text1"/>
          <w:lang w:eastAsia="ru-RU"/>
        </w:rPr>
        <w:t>нужное</w:t>
      </w:r>
      <w:proofErr w:type="gramEnd"/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подчеркнуть).</w:t>
      </w:r>
    </w:p>
    <w:p w:rsidR="005E0E42" w:rsidRPr="00965153" w:rsidRDefault="005E0E42" w:rsidP="005E0E4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lang w:eastAsia="ru-RU"/>
        </w:rPr>
      </w:pPr>
      <w:r w:rsidRPr="00965153">
        <w:rPr>
          <w:rFonts w:ascii="Arial" w:eastAsia="Times New Roman" w:hAnsi="Arial" w:cs="Arial"/>
          <w:color w:val="000000" w:themeColor="text1"/>
          <w:lang w:eastAsia="ru-RU"/>
        </w:rPr>
        <w:t> Председатель _____________ (подпись)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Члены _____________ (подпись)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комиссии:</w:t>
      </w:r>
      <w:r w:rsidRPr="00965153">
        <w:rPr>
          <w:rFonts w:ascii="Arial" w:eastAsia="Times New Roman" w:hAnsi="Arial" w:cs="Arial"/>
          <w:color w:val="000000" w:themeColor="text1"/>
          <w:lang w:eastAsia="ru-RU"/>
        </w:rPr>
        <w:br/>
        <w:t> _____________ (подпись)</w:t>
      </w:r>
    </w:p>
    <w:p w:rsidR="000623C6" w:rsidRPr="00965153" w:rsidRDefault="000623C6">
      <w:pPr>
        <w:rPr>
          <w:color w:val="000000" w:themeColor="text1"/>
        </w:rPr>
      </w:pPr>
    </w:p>
    <w:sectPr w:rsidR="000623C6" w:rsidRPr="00965153" w:rsidSect="00965153">
      <w:type w:val="continuous"/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1E24"/>
    <w:multiLevelType w:val="multilevel"/>
    <w:tmpl w:val="242C3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F24879"/>
    <w:multiLevelType w:val="multilevel"/>
    <w:tmpl w:val="0082B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E42"/>
    <w:rsid w:val="000623C6"/>
    <w:rsid w:val="005E0E42"/>
    <w:rsid w:val="0096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E0E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0E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0E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0E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0E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0E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itemtextresizertitle">
    <w:name w:val="itemtextresizertitle"/>
    <w:basedOn w:val="a0"/>
    <w:rsid w:val="005E0E42"/>
  </w:style>
  <w:style w:type="character" w:customStyle="1" w:styleId="apple-converted-space">
    <w:name w:val="apple-converted-space"/>
    <w:basedOn w:val="a0"/>
    <w:rsid w:val="005E0E42"/>
  </w:style>
  <w:style w:type="character" w:styleId="a3">
    <w:name w:val="Hyperlink"/>
    <w:basedOn w:val="a0"/>
    <w:uiPriority w:val="99"/>
    <w:semiHidden/>
    <w:unhideWhenUsed/>
    <w:rsid w:val="005E0E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0E42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E0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E0E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0E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0E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0E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0E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0E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itemtextresizertitle">
    <w:name w:val="itemtextresizertitle"/>
    <w:basedOn w:val="a0"/>
    <w:rsid w:val="005E0E42"/>
  </w:style>
  <w:style w:type="character" w:customStyle="1" w:styleId="apple-converted-space">
    <w:name w:val="apple-converted-space"/>
    <w:basedOn w:val="a0"/>
    <w:rsid w:val="005E0E42"/>
  </w:style>
  <w:style w:type="character" w:styleId="a3">
    <w:name w:val="Hyperlink"/>
    <w:basedOn w:val="a0"/>
    <w:uiPriority w:val="99"/>
    <w:semiHidden/>
    <w:unhideWhenUsed/>
    <w:rsid w:val="005E0E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0E42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E0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456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  <w:div w:id="335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0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harm.reviews/images/statyi/Tablic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5000104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9400</Words>
  <Characters>53580</Characters>
  <Application>Microsoft Office Word</Application>
  <DocSecurity>0</DocSecurity>
  <Lines>446</Lines>
  <Paragraphs>125</Paragraphs>
  <ScaleCrop>false</ScaleCrop>
  <Company>SPecialiST RePack</Company>
  <LinksUpToDate>false</LinksUpToDate>
  <CharactersWithSpaces>62855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 Айдарбекова</dc:creator>
  <cp:lastModifiedBy>Пользователь</cp:lastModifiedBy>
  <cp:revision>2</cp:revision>
  <dcterms:created xsi:type="dcterms:W3CDTF">2017-02-10T15:01:00Z</dcterms:created>
  <dcterms:modified xsi:type="dcterms:W3CDTF">2017-02-11T03:24:00Z</dcterms:modified>
</cp:coreProperties>
</file>